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62C7" w14:textId="77777777" w:rsidR="00651B79" w:rsidRPr="00651B79" w:rsidRDefault="00651B79" w:rsidP="00651B79">
      <w:pPr>
        <w:spacing w:line="640" w:lineRule="exact"/>
        <w:rPr>
          <w:rFonts w:ascii="黑体" w:eastAsia="黑体" w:hAnsi="黑体" w:cs="Times New Roman" w:hint="eastAsia"/>
          <w:sz w:val="32"/>
          <w:szCs w:val="32"/>
        </w:rPr>
      </w:pPr>
      <w:r w:rsidRPr="00651B79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1C545917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6AEA974D" w14:textId="77777777" w:rsidR="00651B79" w:rsidRPr="00651B79" w:rsidRDefault="00651B79" w:rsidP="00651B79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51B79">
        <w:rPr>
          <w:rFonts w:ascii="方正小标宋简体" w:eastAsia="方正小标宋简体" w:hAnsi="Times New Roman" w:cs="Times New Roman" w:hint="eastAsia"/>
          <w:sz w:val="44"/>
          <w:szCs w:val="44"/>
        </w:rPr>
        <w:t>立法项目及起草责任单位</w:t>
      </w:r>
    </w:p>
    <w:p w14:paraId="44BB5DE8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</w:p>
    <w:p w14:paraId="630E6DB6" w14:textId="77777777" w:rsidR="00651B79" w:rsidRPr="00651B79" w:rsidRDefault="00651B79" w:rsidP="00651B79">
      <w:pPr>
        <w:spacing w:line="640" w:lineRule="exact"/>
        <w:rPr>
          <w:rFonts w:ascii="黑体" w:eastAsia="黑体" w:hAnsi="黑体" w:cs="Times New Roman" w:hint="eastAsia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Pr="00651B79">
        <w:rPr>
          <w:rFonts w:ascii="黑体" w:eastAsia="黑体" w:hAnsi="黑体" w:cs="Times New Roman" w:hint="eastAsia"/>
          <w:sz w:val="32"/>
          <w:szCs w:val="32"/>
        </w:rPr>
        <w:t>一、年内审议项目（6件）</w:t>
      </w:r>
    </w:p>
    <w:p w14:paraId="3B93D68E" w14:textId="77777777" w:rsidR="00651B79" w:rsidRPr="00651B79" w:rsidRDefault="00651B79" w:rsidP="00651B79">
      <w:pPr>
        <w:spacing w:line="640" w:lineRule="exact"/>
        <w:rPr>
          <w:rFonts w:ascii="楷体" w:eastAsia="楷体" w:hAnsi="楷体" w:cs="Times New Roman" w:hint="eastAsia"/>
          <w:b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Pr="00651B79">
        <w:rPr>
          <w:rFonts w:ascii="楷体" w:eastAsia="楷体" w:hAnsi="楷体" w:cs="Times New Roman" w:hint="eastAsia"/>
          <w:b/>
          <w:sz w:val="32"/>
          <w:szCs w:val="32"/>
        </w:rPr>
        <w:t>（一）地方性法规项目（4件）</w:t>
      </w:r>
    </w:p>
    <w:p w14:paraId="319ACD98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　　1.黑龙江省</w:t>
      </w:r>
      <w:proofErr w:type="gramStart"/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>低空经济</w:t>
      </w:r>
      <w:proofErr w:type="gramEnd"/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促进条例（制定，省发展改革委起草）  </w:t>
      </w:r>
    </w:p>
    <w:p w14:paraId="1ACE090D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2.黑龙江省无线电管理条例（制定，省工业和信息化厅起草）</w:t>
      </w:r>
    </w:p>
    <w:p w14:paraId="6D3E007A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3.黑龙江省职业教育条例（重新制定，省教育厅起草）</w:t>
      </w:r>
    </w:p>
    <w:p w14:paraId="7EA53078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4.黑龙江省森林草原防灭火条例（制定，省应急管理厅起草）</w:t>
      </w:r>
    </w:p>
    <w:p w14:paraId="22415804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Pr="00651B79">
        <w:rPr>
          <w:rFonts w:ascii="楷体" w:eastAsia="楷体" w:hAnsi="楷体" w:cs="Times New Roman" w:hint="eastAsia"/>
          <w:b/>
          <w:sz w:val="32"/>
          <w:szCs w:val="32"/>
        </w:rPr>
        <w:t>（二）政府规章项目（2件）</w:t>
      </w:r>
    </w:p>
    <w:p w14:paraId="3FDA6500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1.黑龙江省地震预警管理办法（制定，省地震局起草）</w:t>
      </w:r>
    </w:p>
    <w:p w14:paraId="386178C8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2.黑龙江省地名管理规定（重新制定，省民政厅起草）</w:t>
      </w:r>
    </w:p>
    <w:p w14:paraId="0E636AF3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Pr="00651B79">
        <w:rPr>
          <w:rFonts w:ascii="黑体" w:eastAsia="黑体" w:hAnsi="黑体" w:cs="Times New Roman" w:hint="eastAsia"/>
          <w:sz w:val="32"/>
          <w:szCs w:val="32"/>
        </w:rPr>
        <w:t>二、预备项目（31件）</w:t>
      </w:r>
    </w:p>
    <w:p w14:paraId="170A9B09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Pr="00651B79">
        <w:rPr>
          <w:rFonts w:ascii="楷体" w:eastAsia="楷体" w:hAnsi="楷体" w:cs="Times New Roman" w:hint="eastAsia"/>
          <w:b/>
          <w:sz w:val="32"/>
          <w:szCs w:val="32"/>
        </w:rPr>
        <w:t>（一）地方性法规项目（26件）</w:t>
      </w:r>
    </w:p>
    <w:p w14:paraId="0CEA68F0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　　1.黑龙江省公路条例（重新制定，省交通运输厅起草）</w:t>
      </w:r>
    </w:p>
    <w:p w14:paraId="17C8694D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2.黑龙江省税费征管和服务保障条例（制定，省税务局起草）</w:t>
      </w:r>
    </w:p>
    <w:p w14:paraId="7E7C6598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3.黑龙江省湿地保护条例（重新制定，省林草局起草）</w:t>
      </w:r>
    </w:p>
    <w:p w14:paraId="05526205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4.黑龙江省野生动物保护条例（修改，省林草局起草）</w:t>
      </w:r>
    </w:p>
    <w:p w14:paraId="44871F93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5.黑龙江省统计条例（制定，省统计局起草）</w:t>
      </w:r>
    </w:p>
    <w:p w14:paraId="0ED3285E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6.黑龙江省反恐怖主义条例（制定，省公安厅起草）</w:t>
      </w:r>
    </w:p>
    <w:p w14:paraId="55C04915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 xml:space="preserve">    7.黑龙江省气象灾害防御条例（修改，省气象局起草）</w:t>
      </w:r>
    </w:p>
    <w:p w14:paraId="4CC0878A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8.黑龙江省爱国卫生条例（修改，省卫生健康委起草）</w:t>
      </w:r>
    </w:p>
    <w:p w14:paraId="111C9BF7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9.黑龙江省慈善条例（制定，省民政厅起草）</w:t>
      </w:r>
    </w:p>
    <w:p w14:paraId="11981C9D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10.黑龙江省实施《中华人民共和国种子法》条例（修改，省农业农村厅、省林草局起草）</w:t>
      </w:r>
    </w:p>
    <w:p w14:paraId="138E6A43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11.黑龙江省道路运输条例（修改，省交通运输厅起草）</w:t>
      </w: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ab/>
      </w:r>
    </w:p>
    <w:p w14:paraId="598F3ACB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12.黑龙江省公共文化服务保障条例（制定，省文化和旅游厅起草）</w:t>
      </w:r>
    </w:p>
    <w:p w14:paraId="66CF6F43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13.</w:t>
      </w:r>
      <w:r w:rsidRPr="00651B79">
        <w:rPr>
          <w:rFonts w:ascii="仿宋_GB2312" w:eastAsia="仿宋_GB2312" w:hAnsi="Times New Roman" w:cs="Times New Roman" w:hint="eastAsia"/>
          <w:spacing w:val="6"/>
          <w:sz w:val="32"/>
          <w:szCs w:val="32"/>
        </w:rPr>
        <w:t>黑龙江省促进旅游业发展条例（修改，省文化和旅游厅起</w:t>
      </w: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>草）</w:t>
      </w:r>
    </w:p>
    <w:p w14:paraId="3EEC3E4C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14.黑龙江省城市更新条例（制定，省住房城乡建设厅起草）</w:t>
      </w:r>
    </w:p>
    <w:p w14:paraId="081EC51A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15.黑龙江省哈尔滨新区条例（修改，哈尔滨新区管委会起草）</w:t>
      </w:r>
    </w:p>
    <w:p w14:paraId="1F7C219B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16.黑龙江省革命文物保护利用条例（制定，省文化和旅游厅起草）</w:t>
      </w:r>
    </w:p>
    <w:p w14:paraId="782202C2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17.黑龙江省野生药材资源保护条例（修改，省中医药局起草）</w:t>
      </w:r>
    </w:p>
    <w:p w14:paraId="4BD0C94F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18.黑龙江省专利保护条例（修改，省知识产权局起草）</w:t>
      </w:r>
    </w:p>
    <w:p w14:paraId="23C7A6DB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19.黑龙江省反不正当竞争条例（修改，省市场监管局起草）</w:t>
      </w:r>
    </w:p>
    <w:p w14:paraId="3D58DA27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20.黑龙江省消费者权益保护条例（修改，省市场监管局起草）</w:t>
      </w:r>
    </w:p>
    <w:p w14:paraId="14B5E5A9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21.黑龙江省矿产资源管理条例（修改，省自然资源厅起草）</w:t>
      </w:r>
    </w:p>
    <w:p w14:paraId="21382F8E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22.黑龙江省科学技术进步条例（修改，省科技厅起草）</w:t>
      </w:r>
    </w:p>
    <w:p w14:paraId="0385260B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23.黑龙江省森林管理条例（重新制定，省林草局起草）</w:t>
      </w:r>
    </w:p>
    <w:p w14:paraId="2611241A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 xml:space="preserve">    24.黑龙江省节约用水条例（修改，省水利厅起草）</w:t>
      </w:r>
    </w:p>
    <w:p w14:paraId="7AA2C472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25.黑龙江省实施《中华人民共和国义务教育法》条例（修改，省教育厅起草）</w:t>
      </w:r>
    </w:p>
    <w:p w14:paraId="515742CC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26.黑龙江省托</w:t>
      </w:r>
      <w:proofErr w:type="gramStart"/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>育服务</w:t>
      </w:r>
      <w:proofErr w:type="gramEnd"/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>条例（制定，省卫生健康委起草）</w:t>
      </w:r>
    </w:p>
    <w:p w14:paraId="1BAA6FD7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 w:rsidRPr="00651B79">
        <w:rPr>
          <w:rFonts w:ascii="楷体" w:eastAsia="楷体" w:hAnsi="楷体" w:cs="Times New Roman" w:hint="eastAsia"/>
          <w:b/>
          <w:sz w:val="32"/>
          <w:szCs w:val="32"/>
        </w:rPr>
        <w:t>（二）政府规章项目（5件）</w:t>
      </w:r>
    </w:p>
    <w:p w14:paraId="74915BE0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1.黑龙江省司法所规范发展办法（制定，省司法厅起草）</w:t>
      </w:r>
    </w:p>
    <w:p w14:paraId="077E993D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2.黑龙江省大兴安岭地区野生植物保护暂行办法（制定，省司法厅、大兴安岭地区行署起草）</w:t>
      </w:r>
    </w:p>
    <w:p w14:paraId="1EC96C30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3.</w:t>
      </w:r>
      <w:r w:rsidRPr="00651B79">
        <w:rPr>
          <w:rFonts w:ascii="仿宋_GB2312" w:eastAsia="仿宋_GB2312" w:hAnsi="Times New Roman" w:cs="Times New Roman" w:hint="eastAsia"/>
          <w:spacing w:val="10"/>
          <w:sz w:val="32"/>
          <w:szCs w:val="32"/>
        </w:rPr>
        <w:t>黑龙江省军人抚恤优待办法（修改，省退役军人事务厅</w:t>
      </w: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>起草）</w:t>
      </w:r>
    </w:p>
    <w:p w14:paraId="30483BAA" w14:textId="77777777" w:rsidR="00651B79" w:rsidRPr="00651B79" w:rsidRDefault="00651B79" w:rsidP="00651B79">
      <w:pPr>
        <w:spacing w:line="640" w:lineRule="exact"/>
        <w:rPr>
          <w:rFonts w:ascii="仿宋_GB2312" w:eastAsia="仿宋_GB2312" w:hAnsi="Times New Roman" w:cs="Times New Roman"/>
          <w:sz w:val="32"/>
          <w:szCs w:val="32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    4.黑龙江省建设工程造价管理规定（修改，省住房城乡建设厅起草）</w:t>
      </w:r>
    </w:p>
    <w:p w14:paraId="5E25B482" w14:textId="77777777" w:rsidR="00651B79" w:rsidRPr="00651B79" w:rsidRDefault="00651B79" w:rsidP="00651B79">
      <w:pPr>
        <w:spacing w:line="640" w:lineRule="exact"/>
        <w:rPr>
          <w:rFonts w:ascii="Calibri" w:eastAsia="方正小标宋简体" w:hAnsi="Calibri" w:cs="Times New Roman"/>
          <w:sz w:val="44"/>
        </w:rPr>
      </w:pPr>
      <w:r w:rsidRPr="00651B79">
        <w:rPr>
          <w:rFonts w:ascii="仿宋_GB2312" w:eastAsia="仿宋_GB2312" w:hAnsi="Times New Roman" w:cs="Times New Roman" w:hint="eastAsia"/>
          <w:sz w:val="32"/>
          <w:szCs w:val="32"/>
        </w:rPr>
        <w:t xml:space="preserve">　　5.黑龙江省医疗机构管理办法（修改，省卫生健康委起草）</w:t>
      </w:r>
    </w:p>
    <w:p w14:paraId="678AD191" w14:textId="77777777" w:rsidR="00651B79" w:rsidRPr="00651B79" w:rsidRDefault="00651B79" w:rsidP="00651B79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082B275C" w14:textId="77777777" w:rsidR="0004112B" w:rsidRPr="00651B79" w:rsidRDefault="0004112B">
      <w:pPr>
        <w:rPr>
          <w:rFonts w:hint="eastAsia"/>
        </w:rPr>
      </w:pPr>
    </w:p>
    <w:sectPr w:rsidR="0004112B" w:rsidRPr="00651B79" w:rsidSect="00651B79">
      <w:footerReference w:type="even" r:id="rId4"/>
      <w:footerReference w:type="default" r:id="rId5"/>
      <w:pgSz w:w="11906" w:h="16838" w:code="9"/>
      <w:pgMar w:top="158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888F" w14:textId="77777777" w:rsidR="00651B79" w:rsidRPr="00137325" w:rsidRDefault="00651B79" w:rsidP="00137325">
    <w:pPr>
      <w:pStyle w:val="11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 w:hint="eastAsia"/>
        <w:sz w:val="28"/>
        <w:szCs w:val="28"/>
      </w:rPr>
      <w:t>—</w:t>
    </w:r>
    <w:r>
      <w:rPr>
        <w:rFonts w:ascii="Times New Roman" w:hAnsi="Times New Roman" w:cs="Times New Roman" w:hint="eastAsia"/>
        <w:sz w:val="28"/>
        <w:szCs w:val="28"/>
      </w:rPr>
      <w:t xml:space="preserve"> </w:t>
    </w:r>
    <w:sdt>
      <w:sdtPr>
        <w:rPr>
          <w:rFonts w:ascii="Times New Roman" w:hAnsi="Times New Roman" w:cs="Times New Roman"/>
          <w:sz w:val="28"/>
          <w:szCs w:val="28"/>
        </w:rPr>
        <w:id w:val="3720969"/>
        <w:docPartObj>
          <w:docPartGallery w:val="Page Numbers (Bottom of Page)"/>
          <w:docPartUnique/>
        </w:docPartObj>
      </w:sdtPr>
      <w:sdtContent>
        <w:r w:rsidRPr="001373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732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73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7796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10</w:t>
        </w:r>
        <w:r w:rsidRPr="00137325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933D" w14:textId="77777777" w:rsidR="00651B79" w:rsidRPr="00137325" w:rsidRDefault="00651B79" w:rsidP="00137325">
    <w:pPr>
      <w:pStyle w:val="11"/>
      <w:ind w:left="360" w:right="14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 w:hint="eastAsia"/>
        <w:sz w:val="28"/>
        <w:szCs w:val="28"/>
      </w:rPr>
      <w:t>—</w:t>
    </w:r>
    <w:sdt>
      <w:sdtPr>
        <w:rPr>
          <w:rFonts w:ascii="Times New Roman" w:hAnsi="Times New Roman" w:cs="Times New Roman"/>
          <w:sz w:val="28"/>
          <w:szCs w:val="28"/>
        </w:rPr>
        <w:id w:val="3720968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Pr="001373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732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73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77964">
          <w:rPr>
            <w:rFonts w:ascii="Times New Roman" w:hAnsi="Times New Roman" w:cs="Times New Roman"/>
            <w:noProof/>
            <w:sz w:val="28"/>
            <w:szCs w:val="28"/>
            <w:lang w:val="zh-CN"/>
          </w:rPr>
          <w:t>9</w:t>
        </w:r>
        <w:r w:rsidRPr="00137325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79"/>
    <w:rsid w:val="0004112B"/>
    <w:rsid w:val="00363E1E"/>
    <w:rsid w:val="00651B79"/>
    <w:rsid w:val="00A0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94E6"/>
  <w15:chartTrackingRefBased/>
  <w15:docId w15:val="{43310163-A603-4683-8DD0-15C37B0A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B7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B7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B7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B7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B7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B7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B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B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B7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1B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B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B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B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B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1B79"/>
    <w:rPr>
      <w:b/>
      <w:bCs/>
      <w:smallCaps/>
      <w:color w:val="0F4761" w:themeColor="accent1" w:themeShade="BF"/>
      <w:spacing w:val="5"/>
    </w:rPr>
  </w:style>
  <w:style w:type="paragraph" w:customStyle="1" w:styleId="11">
    <w:name w:val="页脚1"/>
    <w:basedOn w:val="a"/>
    <w:next w:val="ae"/>
    <w:link w:val="af"/>
    <w:uiPriority w:val="99"/>
    <w:unhideWhenUsed/>
    <w:rsid w:val="00651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11"/>
    <w:uiPriority w:val="99"/>
    <w:rsid w:val="00651B79"/>
    <w:rPr>
      <w:sz w:val="18"/>
      <w:szCs w:val="18"/>
    </w:rPr>
  </w:style>
  <w:style w:type="paragraph" w:styleId="ae">
    <w:name w:val="footer"/>
    <w:basedOn w:val="a"/>
    <w:link w:val="12"/>
    <w:uiPriority w:val="99"/>
    <w:semiHidden/>
    <w:unhideWhenUsed/>
    <w:rsid w:val="00651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basedOn w:val="a0"/>
    <w:link w:val="ae"/>
    <w:uiPriority w:val="99"/>
    <w:semiHidden/>
    <w:rsid w:val="00651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子莹 于</dc:creator>
  <cp:keywords/>
  <dc:description/>
  <cp:lastModifiedBy>子莹 于</cp:lastModifiedBy>
  <cp:revision>2</cp:revision>
  <dcterms:created xsi:type="dcterms:W3CDTF">2026-05-19T10:42:00Z</dcterms:created>
  <dcterms:modified xsi:type="dcterms:W3CDTF">2026-05-19T10:42:00Z</dcterms:modified>
</cp:coreProperties>
</file>